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9306C" w14:textId="77777777" w:rsidR="009E387E" w:rsidRDefault="009E387E" w:rsidP="00343706">
      <w:pPr>
        <w:rPr>
          <w:rFonts w:asciiTheme="minorHAnsi" w:hAnsiTheme="minorHAnsi" w:cstheme="minorHAnsi"/>
        </w:rPr>
      </w:pPr>
    </w:p>
    <w:p w14:paraId="08873652" w14:textId="77777777" w:rsidR="00742CB3" w:rsidRPr="00742CB3" w:rsidRDefault="00742CB3" w:rsidP="00343706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C792D2C" w14:textId="77777777" w:rsidR="00742CB3" w:rsidRPr="00742CB3" w:rsidRDefault="00742CB3" w:rsidP="00742CB3">
      <w:pPr>
        <w:autoSpaceDE w:val="0"/>
        <w:autoSpaceDN w:val="0"/>
        <w:adjustRightInd w:val="0"/>
        <w:jc w:val="center"/>
        <w:rPr>
          <w:rFonts w:ascii="Helvetica" w:eastAsiaTheme="minorHAnsi" w:hAnsi="Helvetica" w:cs="Helvetica"/>
          <w:bCs/>
          <w:color w:val="538135" w:themeColor="accent6" w:themeShade="BF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2CB3">
        <w:rPr>
          <w:rFonts w:ascii="Helvetica" w:eastAsiaTheme="minorHAnsi" w:hAnsi="Helvetica" w:cs="Helvetica"/>
          <w:bCs/>
          <w:color w:val="538135" w:themeColor="accent6" w:themeShade="BF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TECHNICKÉ PODMIENKY PRIPOJENIA NA VEREJNÚ KANALIZÁCIU V PREVÁZDKE ZDRUŽENIE OBCÍ ENVIROPARK POMORAVIE</w:t>
      </w:r>
    </w:p>
    <w:p w14:paraId="5FE2F5C3" w14:textId="77777777" w:rsidR="009E387E" w:rsidRPr="00742CB3" w:rsidRDefault="009E387E" w:rsidP="00343706">
      <w:pPr>
        <w:rPr>
          <w:rFonts w:asciiTheme="minorHAnsi" w:hAnsiTheme="minorHAnsi" w:cstheme="minorHAnsi"/>
          <w:color w:val="538135" w:themeColor="accent6" w:themeShade="BF"/>
        </w:rPr>
      </w:pPr>
    </w:p>
    <w:p w14:paraId="47802BF6" w14:textId="77777777" w:rsidR="00742CB3" w:rsidRDefault="00742CB3" w:rsidP="00742CB3">
      <w:pPr>
        <w:pStyle w:val="Odsekzoznamu"/>
        <w:numPr>
          <w:ilvl w:val="0"/>
          <w:numId w:val="60"/>
        </w:numPr>
        <w:tabs>
          <w:tab w:val="left" w:pos="360"/>
          <w:tab w:val="left" w:pos="720"/>
        </w:tabs>
        <w:autoSpaceDE w:val="0"/>
        <w:autoSpaceDN w:val="0"/>
        <w:adjustRightInd w:val="0"/>
        <w:snapToGrid w:val="0"/>
        <w:spacing w:before="120" w:after="120" w:line="276" w:lineRule="auto"/>
        <w:ind w:left="714" w:hanging="357"/>
        <w:contextualSpacing w:val="0"/>
        <w:jc w:val="both"/>
        <w:rPr>
          <w:rFonts w:ascii="Helvetica" w:eastAsiaTheme="minorHAnsi" w:hAnsi="Helvetica" w:cs="Helvetica"/>
          <w:b/>
          <w:bCs/>
          <w:color w:val="000000"/>
        </w:rPr>
      </w:pPr>
      <w:r w:rsidRPr="00742CB3">
        <w:rPr>
          <w:rFonts w:ascii="Helvetica" w:eastAsiaTheme="minorHAnsi" w:hAnsi="Helvetica" w:cs="Helvetica"/>
          <w:color w:val="000000"/>
        </w:rPr>
        <w:t xml:space="preserve">Pripojenie kanalizačnej prípojky (ďalej len </w:t>
      </w:r>
      <w:r w:rsidRPr="00742CB3">
        <w:rPr>
          <w:rFonts w:ascii="Helvetica" w:eastAsiaTheme="minorHAnsi" w:hAnsi="Helvetica" w:cs="Helvetica"/>
          <w:i/>
          <w:iCs/>
          <w:color w:val="000000"/>
        </w:rPr>
        <w:t>KP</w:t>
      </w:r>
      <w:r w:rsidRPr="00742CB3">
        <w:rPr>
          <w:rFonts w:ascii="Helvetica" w:eastAsiaTheme="minorHAnsi" w:hAnsi="Helvetica" w:cs="Helvetica"/>
          <w:color w:val="000000"/>
        </w:rPr>
        <w:t xml:space="preserve">) na verejnú kanalizáciu (ďalej len </w:t>
      </w:r>
      <w:r w:rsidRPr="00742CB3">
        <w:rPr>
          <w:rFonts w:ascii="Helvetica" w:eastAsiaTheme="minorHAnsi" w:hAnsi="Helvetica" w:cs="Helvetica"/>
          <w:i/>
          <w:iCs/>
          <w:color w:val="000000"/>
        </w:rPr>
        <w:t>VK</w:t>
      </w:r>
      <w:r w:rsidRPr="00742CB3">
        <w:rPr>
          <w:rFonts w:ascii="Helvetica" w:eastAsiaTheme="minorHAnsi" w:hAnsi="Helvetica" w:cs="Helvetica"/>
          <w:color w:val="000000"/>
        </w:rPr>
        <w:t>) si vykonáva</w:t>
      </w:r>
      <w:r w:rsidRPr="00742CB3">
        <w:rPr>
          <w:rFonts w:ascii="Helvetica" w:eastAsiaTheme="minorHAnsi" w:hAnsi="Helvetica" w:cs="Helvetica"/>
          <w:color w:val="000000"/>
        </w:rPr>
        <w:t xml:space="preserve"> </w:t>
      </w:r>
      <w:r w:rsidRPr="00742CB3">
        <w:rPr>
          <w:rFonts w:ascii="Helvetica" w:eastAsiaTheme="minorHAnsi" w:hAnsi="Helvetica" w:cs="Helvetica"/>
          <w:color w:val="000000"/>
        </w:rPr>
        <w:t xml:space="preserve">žiadateľ </w:t>
      </w:r>
      <w:r w:rsidRPr="00742CB3">
        <w:rPr>
          <w:rFonts w:ascii="Helvetica" w:eastAsiaTheme="minorHAnsi" w:hAnsi="Helvetica" w:cs="Helvetica"/>
          <w:b/>
          <w:bCs/>
          <w:color w:val="000000"/>
        </w:rPr>
        <w:t>na svoje náklady,</w:t>
      </w:r>
    </w:p>
    <w:p w14:paraId="356EA2C4" w14:textId="121B18DF" w:rsidR="00742CB3" w:rsidRPr="00742CB3" w:rsidRDefault="00742CB3" w:rsidP="00742CB3">
      <w:pPr>
        <w:pStyle w:val="Odsekzoznamu"/>
        <w:numPr>
          <w:ilvl w:val="0"/>
          <w:numId w:val="60"/>
        </w:numPr>
        <w:tabs>
          <w:tab w:val="left" w:pos="360"/>
          <w:tab w:val="left" w:pos="720"/>
        </w:tabs>
        <w:autoSpaceDE w:val="0"/>
        <w:autoSpaceDN w:val="0"/>
        <w:adjustRightInd w:val="0"/>
        <w:snapToGrid w:val="0"/>
        <w:spacing w:before="120" w:after="120" w:line="276" w:lineRule="auto"/>
        <w:ind w:left="714" w:hanging="357"/>
        <w:contextualSpacing w:val="0"/>
        <w:jc w:val="both"/>
        <w:rPr>
          <w:rFonts w:ascii="Helvetica" w:eastAsiaTheme="minorHAnsi" w:hAnsi="Helvetica" w:cs="Helvetica"/>
          <w:b/>
          <w:bCs/>
          <w:color w:val="000000"/>
        </w:rPr>
      </w:pPr>
      <w:r w:rsidRPr="00742CB3">
        <w:rPr>
          <w:rFonts w:ascii="Helvetica" w:eastAsiaTheme="minorHAnsi" w:hAnsi="Helvetica" w:cs="Helvetica"/>
          <w:color w:val="000000"/>
        </w:rPr>
        <w:t xml:space="preserve">Pri realizácii napojenia KP na VK odporúčame vopred konzultovať </w:t>
      </w:r>
      <w:r w:rsidR="00C35432">
        <w:rPr>
          <w:rFonts w:ascii="Helvetica" w:eastAsiaTheme="minorHAnsi" w:hAnsi="Helvetica" w:cs="Helvetica"/>
          <w:color w:val="000000"/>
        </w:rPr>
        <w:t xml:space="preserve">s poverenou osobou </w:t>
      </w:r>
      <w:r w:rsidRPr="00742CB3">
        <w:rPr>
          <w:rFonts w:ascii="Helvetica" w:eastAsiaTheme="minorHAnsi" w:hAnsi="Helvetica" w:cs="Helvetica"/>
          <w:color w:val="000000"/>
        </w:rPr>
        <w:t xml:space="preserve">postup prác (kontakt: </w:t>
      </w:r>
      <w:r w:rsidRPr="00742CB3">
        <w:rPr>
          <w:rFonts w:ascii="Helvetica" w:eastAsiaTheme="minorHAnsi" w:hAnsi="Helvetica" w:cs="Helvetica"/>
          <w:i/>
          <w:iCs/>
          <w:color w:val="000000"/>
        </w:rPr>
        <w:t>0911 110 624</w:t>
      </w:r>
      <w:r w:rsidRPr="00742CB3">
        <w:rPr>
          <w:rFonts w:ascii="Helvetica" w:eastAsiaTheme="minorHAnsi" w:hAnsi="Helvetica" w:cs="Helvetica"/>
          <w:color w:val="000000"/>
        </w:rPr>
        <w:t>), po vyhotovení napojenia toto bezodkladne oznámiť</w:t>
      </w:r>
      <w:r w:rsidR="00C35432">
        <w:rPr>
          <w:rFonts w:ascii="Helvetica" w:eastAsiaTheme="minorHAnsi" w:hAnsi="Helvetica" w:cs="Helvetica"/>
          <w:color w:val="000000"/>
        </w:rPr>
        <w:t xml:space="preserve"> poverenej osobe</w:t>
      </w:r>
      <w:r w:rsidRPr="00742CB3">
        <w:rPr>
          <w:rFonts w:ascii="Helvetica" w:eastAsiaTheme="minorHAnsi" w:hAnsi="Helvetica" w:cs="Helvetica"/>
          <w:color w:val="000000"/>
        </w:rPr>
        <w:t xml:space="preserve"> a umožniť kontrolu celej prípojky ešte pred zasypaním,</w:t>
      </w:r>
    </w:p>
    <w:p w14:paraId="5DB3DE83" w14:textId="77777777" w:rsidR="00742CB3" w:rsidRDefault="00742CB3" w:rsidP="00742CB3">
      <w:pPr>
        <w:pStyle w:val="Odsekzoznamu"/>
        <w:numPr>
          <w:ilvl w:val="0"/>
          <w:numId w:val="60"/>
        </w:numPr>
        <w:tabs>
          <w:tab w:val="left" w:pos="360"/>
          <w:tab w:val="left" w:pos="720"/>
        </w:tabs>
        <w:autoSpaceDE w:val="0"/>
        <w:autoSpaceDN w:val="0"/>
        <w:adjustRightInd w:val="0"/>
        <w:snapToGrid w:val="0"/>
        <w:spacing w:before="120" w:after="120" w:line="276" w:lineRule="auto"/>
        <w:ind w:left="714" w:hanging="357"/>
        <w:contextualSpacing w:val="0"/>
        <w:jc w:val="both"/>
        <w:rPr>
          <w:rFonts w:ascii="Helvetica" w:eastAsiaTheme="minorHAnsi" w:hAnsi="Helvetica" w:cs="Helvetica"/>
          <w:b/>
          <w:bCs/>
          <w:color w:val="000000"/>
        </w:rPr>
      </w:pPr>
      <w:r w:rsidRPr="00742CB3">
        <w:rPr>
          <w:rFonts w:ascii="Helvetica" w:eastAsiaTheme="minorHAnsi" w:hAnsi="Helvetica" w:cs="Helvetica"/>
          <w:b/>
          <w:bCs/>
          <w:color w:val="000000"/>
        </w:rPr>
        <w:t>Dažďové zvody zo striech a spevnených plôch objektov je prísne zakázané zvádzať do verejnej kanalizácie cez kanalizačnú prípojku,</w:t>
      </w:r>
    </w:p>
    <w:p w14:paraId="4AF00519" w14:textId="77777777" w:rsidR="00742CB3" w:rsidRPr="00742CB3" w:rsidRDefault="00742CB3" w:rsidP="00742CB3">
      <w:pPr>
        <w:pStyle w:val="Odsekzoznamu"/>
        <w:numPr>
          <w:ilvl w:val="0"/>
          <w:numId w:val="60"/>
        </w:numPr>
        <w:tabs>
          <w:tab w:val="left" w:pos="360"/>
          <w:tab w:val="left" w:pos="720"/>
        </w:tabs>
        <w:autoSpaceDE w:val="0"/>
        <w:autoSpaceDN w:val="0"/>
        <w:adjustRightInd w:val="0"/>
        <w:snapToGrid w:val="0"/>
        <w:spacing w:before="120" w:after="120" w:line="276" w:lineRule="auto"/>
        <w:ind w:left="714" w:hanging="357"/>
        <w:contextualSpacing w:val="0"/>
        <w:jc w:val="both"/>
        <w:rPr>
          <w:rFonts w:ascii="Helvetica" w:eastAsiaTheme="minorHAnsi" w:hAnsi="Helvetica" w:cs="Helvetica"/>
          <w:b/>
          <w:bCs/>
          <w:color w:val="000000"/>
        </w:rPr>
      </w:pPr>
      <w:r w:rsidRPr="00742CB3">
        <w:rPr>
          <w:rFonts w:ascii="Helvetica" w:eastAsiaTheme="minorHAnsi" w:hAnsi="Helvetica" w:cs="Helvetica"/>
          <w:color w:val="000000"/>
        </w:rPr>
        <w:t xml:space="preserve">Každá </w:t>
      </w:r>
      <w:r w:rsidRPr="00742CB3">
        <w:rPr>
          <w:rFonts w:ascii="Helvetica" w:eastAsiaTheme="minorHAnsi" w:hAnsi="Helvetica" w:cs="Helvetica"/>
          <w:b/>
          <w:bCs/>
          <w:color w:val="000000"/>
        </w:rPr>
        <w:t>KP</w:t>
      </w:r>
      <w:r w:rsidRPr="00742CB3">
        <w:rPr>
          <w:rFonts w:ascii="Helvetica" w:eastAsiaTheme="minorHAnsi" w:hAnsi="Helvetica" w:cs="Helvetica"/>
          <w:color w:val="000000"/>
        </w:rPr>
        <w:t xml:space="preserve"> napojená na </w:t>
      </w:r>
      <w:r w:rsidRPr="00742CB3">
        <w:rPr>
          <w:rFonts w:ascii="Helvetica" w:eastAsiaTheme="minorHAnsi" w:hAnsi="Helvetica" w:cs="Helvetica"/>
          <w:b/>
          <w:bCs/>
          <w:color w:val="000000"/>
        </w:rPr>
        <w:t>VK</w:t>
      </w:r>
      <w:r w:rsidRPr="00742CB3">
        <w:rPr>
          <w:rFonts w:ascii="Helvetica" w:eastAsiaTheme="minorHAnsi" w:hAnsi="Helvetica" w:cs="Helvetica"/>
          <w:color w:val="000000"/>
        </w:rPr>
        <w:t>, musí byť vybavená revíznou šachtou s minimálnym priemerom ø 400 mm osadená max do 10 m od napojenia na VK alebo v zmysle schválenej žiadosti o </w:t>
      </w:r>
      <w:r w:rsidRPr="00742CB3">
        <w:rPr>
          <w:rFonts w:ascii="Helvetica" w:eastAsiaTheme="minorHAnsi" w:hAnsi="Helvetica" w:cs="Helvetica"/>
          <w:b/>
          <w:bCs/>
          <w:color w:val="000000"/>
        </w:rPr>
        <w:t>drobnú stavbu</w:t>
      </w:r>
      <w:r w:rsidRPr="00742CB3">
        <w:rPr>
          <w:rFonts w:ascii="Helvetica" w:eastAsiaTheme="minorHAnsi" w:hAnsi="Helvetica" w:cs="Helvetica"/>
          <w:color w:val="000000"/>
        </w:rPr>
        <w:t>. Na KP odporúčame osadenie spätnej klapky proti zatápaniu,</w:t>
      </w:r>
    </w:p>
    <w:p w14:paraId="61565B02" w14:textId="7A695538" w:rsidR="00742CB3" w:rsidRPr="00742CB3" w:rsidRDefault="00742CB3" w:rsidP="00742CB3">
      <w:pPr>
        <w:pStyle w:val="Odsekzoznamu"/>
        <w:numPr>
          <w:ilvl w:val="0"/>
          <w:numId w:val="60"/>
        </w:numPr>
        <w:tabs>
          <w:tab w:val="left" w:pos="360"/>
          <w:tab w:val="left" w:pos="720"/>
        </w:tabs>
        <w:autoSpaceDE w:val="0"/>
        <w:autoSpaceDN w:val="0"/>
        <w:adjustRightInd w:val="0"/>
        <w:snapToGrid w:val="0"/>
        <w:spacing w:before="120" w:after="120" w:line="276" w:lineRule="auto"/>
        <w:ind w:left="714" w:hanging="357"/>
        <w:contextualSpacing w:val="0"/>
        <w:jc w:val="both"/>
        <w:rPr>
          <w:rFonts w:ascii="Helvetica" w:eastAsiaTheme="minorHAnsi" w:hAnsi="Helvetica" w:cs="Helvetica"/>
          <w:b/>
          <w:bCs/>
          <w:color w:val="000000"/>
        </w:rPr>
      </w:pPr>
      <w:r w:rsidRPr="00742CB3">
        <w:rPr>
          <w:rFonts w:ascii="Helvetica" w:eastAsiaTheme="minorHAnsi" w:hAnsi="Helvetica" w:cs="Helvetica"/>
          <w:color w:val="000000"/>
        </w:rPr>
        <w:t>KP má byť čo najkratšia, v jednom sklone a smere. V prípade, že nie je možné dodržať tieto podmienky, odporúčame v každom bode zmeny smeru alebo zmeny spádu KP vybudovať revíznu šachtu</w:t>
      </w:r>
      <w:r>
        <w:rPr>
          <w:rFonts w:ascii="Helvetica" w:eastAsiaTheme="minorHAnsi" w:hAnsi="Helvetica" w:cs="Helvetica"/>
          <w:color w:val="000000"/>
        </w:rPr>
        <w:t>,</w:t>
      </w:r>
    </w:p>
    <w:p w14:paraId="186477E7" w14:textId="1D8B788C" w:rsidR="00742CB3" w:rsidRPr="00742CB3" w:rsidRDefault="00742CB3" w:rsidP="00742CB3">
      <w:pPr>
        <w:pStyle w:val="Odsekzoznamu"/>
        <w:numPr>
          <w:ilvl w:val="0"/>
          <w:numId w:val="60"/>
        </w:numPr>
        <w:tabs>
          <w:tab w:val="left" w:pos="360"/>
          <w:tab w:val="left" w:pos="720"/>
        </w:tabs>
        <w:autoSpaceDE w:val="0"/>
        <w:autoSpaceDN w:val="0"/>
        <w:adjustRightInd w:val="0"/>
        <w:snapToGrid w:val="0"/>
        <w:spacing w:before="120" w:after="120" w:line="276" w:lineRule="auto"/>
        <w:ind w:left="714" w:hanging="357"/>
        <w:contextualSpacing w:val="0"/>
        <w:jc w:val="both"/>
        <w:rPr>
          <w:rFonts w:ascii="Helvetica" w:eastAsiaTheme="minorHAnsi" w:hAnsi="Helvetica" w:cs="Helvetica"/>
          <w:b/>
          <w:bCs/>
          <w:color w:val="000000"/>
        </w:rPr>
      </w:pPr>
      <w:r w:rsidRPr="00742CB3">
        <w:rPr>
          <w:rFonts w:ascii="Helvetica" w:eastAsiaTheme="minorHAnsi" w:hAnsi="Helvetica" w:cs="Helvetica"/>
          <w:color w:val="000000"/>
        </w:rPr>
        <w:t>Najmenšia svetlosť potrubia KP je DN 125 mm. Pri svetlosti väčšej ako DN 200 mm je potrebné prípojku odsúhlasiť s</w:t>
      </w:r>
      <w:r w:rsidR="00C35432">
        <w:rPr>
          <w:rFonts w:ascii="Helvetica" w:eastAsiaTheme="minorHAnsi" w:hAnsi="Helvetica" w:cs="Helvetica"/>
          <w:color w:val="000000"/>
        </w:rPr>
        <w:t> poverenou osobou,</w:t>
      </w:r>
    </w:p>
    <w:p w14:paraId="3C17C651" w14:textId="46DDEADB" w:rsidR="00742CB3" w:rsidRPr="00742CB3" w:rsidRDefault="00742CB3" w:rsidP="00742CB3">
      <w:pPr>
        <w:pStyle w:val="Odsekzoznamu"/>
        <w:numPr>
          <w:ilvl w:val="0"/>
          <w:numId w:val="60"/>
        </w:numPr>
        <w:tabs>
          <w:tab w:val="left" w:pos="360"/>
          <w:tab w:val="left" w:pos="720"/>
        </w:tabs>
        <w:autoSpaceDE w:val="0"/>
        <w:autoSpaceDN w:val="0"/>
        <w:adjustRightInd w:val="0"/>
        <w:snapToGrid w:val="0"/>
        <w:spacing w:before="120" w:after="120" w:line="276" w:lineRule="auto"/>
        <w:ind w:left="714" w:hanging="357"/>
        <w:contextualSpacing w:val="0"/>
        <w:jc w:val="both"/>
        <w:rPr>
          <w:rFonts w:ascii="Helvetica" w:eastAsiaTheme="minorHAnsi" w:hAnsi="Helvetica" w:cs="Helvetica"/>
          <w:b/>
          <w:bCs/>
          <w:color w:val="000000"/>
        </w:rPr>
      </w:pPr>
      <w:r w:rsidRPr="00742CB3">
        <w:rPr>
          <w:rFonts w:ascii="Helvetica" w:eastAsiaTheme="minorHAnsi" w:hAnsi="Helvetica" w:cs="Helvetica"/>
          <w:b/>
          <w:bCs/>
          <w:color w:val="000000"/>
        </w:rPr>
        <w:t>Je zakázané</w:t>
      </w:r>
      <w:r w:rsidRPr="00742CB3">
        <w:rPr>
          <w:rFonts w:ascii="Helvetica" w:eastAsiaTheme="minorHAnsi" w:hAnsi="Helvetica" w:cs="Helvetica"/>
          <w:color w:val="000000"/>
        </w:rPr>
        <w:t xml:space="preserve"> používať montážnu </w:t>
      </w:r>
      <w:r w:rsidRPr="00742CB3">
        <w:rPr>
          <w:rFonts w:ascii="Helvetica" w:eastAsiaTheme="minorHAnsi" w:hAnsi="Helvetica" w:cs="Helvetica"/>
          <w:b/>
          <w:bCs/>
          <w:color w:val="000000"/>
        </w:rPr>
        <w:t>PUR</w:t>
      </w:r>
      <w:r w:rsidRPr="00742CB3">
        <w:rPr>
          <w:rFonts w:ascii="Helvetica" w:eastAsiaTheme="minorHAnsi" w:hAnsi="Helvetica" w:cs="Helvetica"/>
          <w:color w:val="000000"/>
        </w:rPr>
        <w:t xml:space="preserve"> penu na akýkoľvek prvok kanalizačnej prípojk</w:t>
      </w:r>
      <w:r>
        <w:rPr>
          <w:rFonts w:ascii="Helvetica" w:eastAsiaTheme="minorHAnsi" w:hAnsi="Helvetica" w:cs="Helvetica"/>
          <w:color w:val="000000"/>
        </w:rPr>
        <w:t>y,</w:t>
      </w:r>
    </w:p>
    <w:p w14:paraId="664AA7C7" w14:textId="24F6FEBD" w:rsidR="00742CB3" w:rsidRPr="00742CB3" w:rsidRDefault="00742CB3" w:rsidP="00742CB3">
      <w:pPr>
        <w:pStyle w:val="Odsekzoznamu"/>
        <w:numPr>
          <w:ilvl w:val="0"/>
          <w:numId w:val="60"/>
        </w:numPr>
        <w:tabs>
          <w:tab w:val="left" w:pos="360"/>
          <w:tab w:val="left" w:pos="720"/>
        </w:tabs>
        <w:autoSpaceDE w:val="0"/>
        <w:autoSpaceDN w:val="0"/>
        <w:adjustRightInd w:val="0"/>
        <w:snapToGrid w:val="0"/>
        <w:spacing w:before="120" w:after="120" w:line="276" w:lineRule="auto"/>
        <w:ind w:left="714" w:hanging="357"/>
        <w:contextualSpacing w:val="0"/>
        <w:jc w:val="both"/>
        <w:rPr>
          <w:rFonts w:ascii="Helvetica" w:eastAsiaTheme="minorHAnsi" w:hAnsi="Helvetica" w:cs="Helvetica"/>
          <w:b/>
          <w:bCs/>
          <w:color w:val="000000"/>
        </w:rPr>
      </w:pPr>
      <w:r w:rsidRPr="00742CB3">
        <w:rPr>
          <w:rFonts w:ascii="Helvetica" w:eastAsiaTheme="minorHAnsi" w:hAnsi="Helvetica" w:cs="Helvetica"/>
          <w:b/>
          <w:bCs/>
          <w:color w:val="000000"/>
        </w:rPr>
        <w:t>Ručné vysekávanie</w:t>
      </w:r>
      <w:r w:rsidRPr="00742CB3">
        <w:rPr>
          <w:rFonts w:ascii="Helvetica" w:eastAsiaTheme="minorHAnsi" w:hAnsi="Helvetica" w:cs="Helvetica"/>
          <w:color w:val="000000"/>
        </w:rPr>
        <w:t xml:space="preserve"> otvoru do potrubia a utesňovanie montážnou penou (aj tzv. studničnou) a utesňovanie obetónovaním spoja je normou STN EN1610, technickými a montážnymi predpismi </w:t>
      </w:r>
      <w:r w:rsidRPr="00C35432">
        <w:rPr>
          <w:rFonts w:ascii="Helvetica" w:eastAsiaTheme="minorHAnsi" w:hAnsi="Helvetica" w:cs="Helvetica"/>
          <w:b/>
          <w:bCs/>
          <w:color w:val="000000"/>
        </w:rPr>
        <w:t>prísne</w:t>
      </w:r>
      <w:r w:rsidRPr="00742CB3">
        <w:rPr>
          <w:rFonts w:ascii="Helvetica" w:eastAsiaTheme="minorHAnsi" w:hAnsi="Helvetica" w:cs="Helvetica"/>
          <w:color w:val="000000"/>
        </w:rPr>
        <w:t xml:space="preserve"> </w:t>
      </w:r>
      <w:r w:rsidRPr="00742CB3">
        <w:rPr>
          <w:rFonts w:ascii="Helvetica" w:eastAsiaTheme="minorHAnsi" w:hAnsi="Helvetica" w:cs="Helvetica"/>
          <w:b/>
          <w:bCs/>
          <w:color w:val="000000"/>
        </w:rPr>
        <w:t>zakázané</w:t>
      </w:r>
      <w:r>
        <w:rPr>
          <w:rFonts w:ascii="Helvetica" w:eastAsiaTheme="minorHAnsi" w:hAnsi="Helvetica" w:cs="Helvetica"/>
          <w:color w:val="000000"/>
        </w:rPr>
        <w:t>,</w:t>
      </w:r>
    </w:p>
    <w:p w14:paraId="0F62B952" w14:textId="77777777" w:rsidR="00742CB3" w:rsidRDefault="00742CB3" w:rsidP="00742CB3">
      <w:pPr>
        <w:pStyle w:val="Odsekzoznamu"/>
        <w:numPr>
          <w:ilvl w:val="0"/>
          <w:numId w:val="60"/>
        </w:numPr>
        <w:tabs>
          <w:tab w:val="left" w:pos="360"/>
          <w:tab w:val="left" w:pos="720"/>
        </w:tabs>
        <w:autoSpaceDE w:val="0"/>
        <w:autoSpaceDN w:val="0"/>
        <w:adjustRightInd w:val="0"/>
        <w:snapToGrid w:val="0"/>
        <w:spacing w:before="120" w:after="120" w:line="276" w:lineRule="auto"/>
        <w:ind w:left="714" w:hanging="357"/>
        <w:contextualSpacing w:val="0"/>
        <w:jc w:val="both"/>
        <w:rPr>
          <w:rFonts w:ascii="Helvetica" w:eastAsiaTheme="minorHAnsi" w:hAnsi="Helvetica" w:cs="Helvetica"/>
          <w:b/>
          <w:bCs/>
          <w:color w:val="000000"/>
        </w:rPr>
      </w:pPr>
      <w:r w:rsidRPr="00742CB3">
        <w:rPr>
          <w:rFonts w:ascii="Helvetica" w:eastAsiaTheme="minorHAnsi" w:hAnsi="Helvetica" w:cs="Helvetica"/>
          <w:color w:val="000000"/>
        </w:rPr>
        <w:t xml:space="preserve">Napojenie KP na VK je možné navŕtaným korunkovým alebo jadrovým vrtákom podľa typu potrubia a osadením mechanickej sedlovej odbočky pre daný typ potrubia (PVC, sklolaminát, betón, kamenina atď.). </w:t>
      </w:r>
      <w:r w:rsidRPr="00742CB3">
        <w:rPr>
          <w:rFonts w:ascii="Helvetica" w:eastAsiaTheme="minorHAnsi" w:hAnsi="Helvetica" w:cs="Helvetica"/>
          <w:b/>
          <w:bCs/>
          <w:color w:val="000000"/>
        </w:rPr>
        <w:t xml:space="preserve">Takéto napojenie </w:t>
      </w:r>
      <w:r w:rsidRPr="00742CB3">
        <w:rPr>
          <w:rFonts w:ascii="Helvetica" w:eastAsiaTheme="minorHAnsi" w:hAnsi="Helvetica" w:cs="Helvetica"/>
          <w:color w:val="000000"/>
        </w:rPr>
        <w:t xml:space="preserve">vykoná výlučne prevádzkovateľ </w:t>
      </w:r>
      <w:r w:rsidRPr="00742CB3">
        <w:rPr>
          <w:rFonts w:ascii="Helvetica" w:eastAsiaTheme="minorHAnsi" w:hAnsi="Helvetica" w:cs="Helvetica"/>
          <w:b/>
          <w:bCs/>
          <w:color w:val="000000"/>
        </w:rPr>
        <w:t>na náklady žiadateľa</w:t>
      </w:r>
      <w:r>
        <w:rPr>
          <w:rFonts w:ascii="Helvetica" w:eastAsiaTheme="minorHAnsi" w:hAnsi="Helvetica" w:cs="Helvetica"/>
          <w:b/>
          <w:bCs/>
          <w:color w:val="000000"/>
        </w:rPr>
        <w:t>,</w:t>
      </w:r>
    </w:p>
    <w:p w14:paraId="7989B81B" w14:textId="77777777" w:rsidR="00742CB3" w:rsidRPr="00742CB3" w:rsidRDefault="00742CB3" w:rsidP="00742CB3">
      <w:pPr>
        <w:pStyle w:val="Odsekzoznamu"/>
        <w:numPr>
          <w:ilvl w:val="0"/>
          <w:numId w:val="60"/>
        </w:numPr>
        <w:tabs>
          <w:tab w:val="left" w:pos="360"/>
          <w:tab w:val="left" w:pos="720"/>
        </w:tabs>
        <w:autoSpaceDE w:val="0"/>
        <w:autoSpaceDN w:val="0"/>
        <w:adjustRightInd w:val="0"/>
        <w:snapToGrid w:val="0"/>
        <w:spacing w:before="120" w:after="120" w:line="276" w:lineRule="auto"/>
        <w:ind w:left="714" w:hanging="357"/>
        <w:contextualSpacing w:val="0"/>
        <w:jc w:val="both"/>
        <w:rPr>
          <w:rFonts w:ascii="Helvetica" w:eastAsiaTheme="minorHAnsi" w:hAnsi="Helvetica" w:cs="Helvetica"/>
          <w:b/>
          <w:bCs/>
          <w:color w:val="000000"/>
        </w:rPr>
      </w:pPr>
      <w:r w:rsidRPr="00742CB3">
        <w:rPr>
          <w:rFonts w:ascii="Helvetica" w:eastAsiaTheme="minorHAnsi" w:hAnsi="Helvetica" w:cs="Helvetica"/>
          <w:b/>
          <w:bCs/>
          <w:color w:val="000000"/>
        </w:rPr>
        <w:t>Dodatočné napojovanie</w:t>
      </w:r>
      <w:r w:rsidRPr="00742CB3">
        <w:rPr>
          <w:rFonts w:ascii="Helvetica" w:eastAsiaTheme="minorHAnsi" w:hAnsi="Helvetica" w:cs="Helvetica"/>
          <w:color w:val="000000"/>
        </w:rPr>
        <w:t xml:space="preserve"> potrubia do revíznej šachty (betónovej alebo plastovej) </w:t>
      </w:r>
      <w:r w:rsidRPr="00C35432">
        <w:rPr>
          <w:rFonts w:ascii="Helvetica" w:eastAsiaTheme="minorHAnsi" w:hAnsi="Helvetica" w:cs="Helvetica"/>
          <w:b/>
          <w:bCs/>
          <w:color w:val="000000"/>
        </w:rPr>
        <w:t>je možné len jadrovým vývrtom</w:t>
      </w:r>
      <w:r w:rsidRPr="00742CB3">
        <w:rPr>
          <w:rFonts w:ascii="Helvetica" w:eastAsiaTheme="minorHAnsi" w:hAnsi="Helvetica" w:cs="Helvetica"/>
          <w:color w:val="000000"/>
        </w:rPr>
        <w:t xml:space="preserve"> a osadením mechanickej sedlovej odbočky určeného typ</w:t>
      </w:r>
      <w:r>
        <w:rPr>
          <w:rFonts w:ascii="Helvetica" w:eastAsiaTheme="minorHAnsi" w:hAnsi="Helvetica" w:cs="Helvetica"/>
          <w:color w:val="000000"/>
        </w:rPr>
        <w:t>u,</w:t>
      </w:r>
    </w:p>
    <w:p w14:paraId="5DB2C5EA" w14:textId="4FDD581A" w:rsidR="009E387E" w:rsidRPr="00742CB3" w:rsidRDefault="00742CB3" w:rsidP="00742CB3">
      <w:pPr>
        <w:pStyle w:val="Odsekzoznamu"/>
        <w:numPr>
          <w:ilvl w:val="0"/>
          <w:numId w:val="60"/>
        </w:numPr>
        <w:tabs>
          <w:tab w:val="left" w:pos="360"/>
          <w:tab w:val="left" w:pos="720"/>
        </w:tabs>
        <w:autoSpaceDE w:val="0"/>
        <w:autoSpaceDN w:val="0"/>
        <w:adjustRightInd w:val="0"/>
        <w:snapToGrid w:val="0"/>
        <w:spacing w:before="120" w:after="120" w:line="276" w:lineRule="auto"/>
        <w:ind w:left="714" w:hanging="357"/>
        <w:contextualSpacing w:val="0"/>
        <w:jc w:val="both"/>
        <w:rPr>
          <w:rFonts w:ascii="Helvetica" w:eastAsiaTheme="minorHAnsi" w:hAnsi="Helvetica" w:cs="Helvetica"/>
          <w:b/>
          <w:bCs/>
          <w:color w:val="000000"/>
        </w:rPr>
      </w:pPr>
      <w:r w:rsidRPr="00742CB3">
        <w:rPr>
          <w:rFonts w:ascii="Helvetica" w:eastAsiaTheme="minorHAnsi" w:hAnsi="Helvetica" w:cs="Helvetica"/>
          <w:color w:val="000000"/>
        </w:rPr>
        <w:t xml:space="preserve">Pre budovanie kanalizačných prípojok sa používa </w:t>
      </w:r>
      <w:r w:rsidRPr="00742CB3">
        <w:rPr>
          <w:rFonts w:ascii="Helvetica" w:eastAsiaTheme="minorHAnsi" w:hAnsi="Helvetica" w:cs="Helvetica"/>
          <w:b/>
          <w:bCs/>
          <w:color w:val="000000"/>
        </w:rPr>
        <w:t>materiál potrubia PE</w:t>
      </w:r>
      <w:r w:rsidRPr="00742CB3">
        <w:rPr>
          <w:rFonts w:ascii="Helvetica" w:eastAsiaTheme="minorHAnsi" w:hAnsi="Helvetica" w:cs="Helvetica"/>
          <w:color w:val="000000"/>
        </w:rPr>
        <w:t>,</w:t>
      </w:r>
    </w:p>
    <w:p w14:paraId="2415B7DB" w14:textId="77777777" w:rsidR="009E387E" w:rsidRDefault="009E387E" w:rsidP="00742CB3">
      <w:pPr>
        <w:spacing w:line="276" w:lineRule="auto"/>
        <w:rPr>
          <w:rFonts w:asciiTheme="minorHAnsi" w:hAnsiTheme="minorHAnsi" w:cstheme="minorHAnsi"/>
        </w:rPr>
      </w:pPr>
    </w:p>
    <w:p w14:paraId="22E1C66B" w14:textId="77777777" w:rsidR="009E387E" w:rsidRDefault="009E387E" w:rsidP="00742CB3">
      <w:pPr>
        <w:spacing w:line="276" w:lineRule="auto"/>
        <w:rPr>
          <w:rFonts w:asciiTheme="minorHAnsi" w:hAnsiTheme="minorHAnsi" w:cstheme="minorHAnsi"/>
        </w:rPr>
      </w:pPr>
    </w:p>
    <w:p w14:paraId="532C28D0" w14:textId="77777777" w:rsidR="00343706" w:rsidRDefault="00343706" w:rsidP="00343706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D564301" w14:textId="4B61C5F9" w:rsidR="001E5090" w:rsidRDefault="001E5090" w:rsidP="0002210A">
      <w:pPr>
        <w:shd w:val="clear" w:color="auto" w:fill="FFFFFF"/>
        <w:rPr>
          <w:rFonts w:asciiTheme="minorHAnsi" w:hAnsiTheme="minorHAnsi" w:cstheme="minorHAnsi"/>
          <w:noProof/>
        </w:rPr>
      </w:pPr>
    </w:p>
    <w:p w14:paraId="7E89FA38" w14:textId="77777777" w:rsidR="006A6EA2" w:rsidRDefault="006A6EA2" w:rsidP="0002210A">
      <w:pPr>
        <w:shd w:val="clear" w:color="auto" w:fill="FFFFFF"/>
        <w:rPr>
          <w:rFonts w:asciiTheme="minorHAnsi" w:hAnsiTheme="minorHAnsi" w:cstheme="minorHAnsi"/>
          <w:noProof/>
        </w:rPr>
      </w:pPr>
    </w:p>
    <w:p w14:paraId="42509A1E" w14:textId="08CB5FEA" w:rsidR="006A6EA2" w:rsidRDefault="006A6EA2" w:rsidP="0002210A">
      <w:pPr>
        <w:shd w:val="clear" w:color="auto" w:fill="FFFFFF"/>
        <w:rPr>
          <w:rFonts w:asciiTheme="minorHAnsi" w:hAnsiTheme="minorHAnsi" w:cstheme="minorHAnsi"/>
          <w:noProof/>
        </w:rPr>
      </w:pPr>
    </w:p>
    <w:p w14:paraId="1BB052F1" w14:textId="454035EE" w:rsidR="006A6EA2" w:rsidRDefault="006A6EA2" w:rsidP="0002210A">
      <w:pPr>
        <w:shd w:val="clear" w:color="auto" w:fill="FFFFFF"/>
        <w:rPr>
          <w:rFonts w:asciiTheme="minorHAnsi" w:hAnsiTheme="minorHAnsi" w:cstheme="minorHAnsi"/>
          <w:noProof/>
        </w:rPr>
      </w:pPr>
    </w:p>
    <w:p w14:paraId="40D12831" w14:textId="77777777" w:rsidR="00B46D1D" w:rsidRDefault="00B46D1D" w:rsidP="0002210A">
      <w:pPr>
        <w:shd w:val="clear" w:color="auto" w:fill="FFFFFF"/>
        <w:rPr>
          <w:rFonts w:asciiTheme="minorHAnsi" w:hAnsiTheme="minorHAnsi" w:cstheme="minorHAnsi"/>
          <w:noProof/>
        </w:rPr>
      </w:pPr>
    </w:p>
    <w:p w14:paraId="1802F46F" w14:textId="77777777" w:rsidR="00B46D1D" w:rsidRDefault="00B46D1D" w:rsidP="0002210A">
      <w:pPr>
        <w:shd w:val="clear" w:color="auto" w:fill="FFFFFF"/>
        <w:rPr>
          <w:rFonts w:asciiTheme="minorHAnsi" w:hAnsiTheme="minorHAnsi" w:cstheme="minorHAnsi"/>
          <w:noProof/>
        </w:rPr>
      </w:pPr>
    </w:p>
    <w:p w14:paraId="64CA14ED" w14:textId="3AF5698D" w:rsidR="00B46D1D" w:rsidRDefault="00B46D1D" w:rsidP="0002210A">
      <w:pPr>
        <w:shd w:val="clear" w:color="auto" w:fill="FFFFFF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Príloha č.) 3</w:t>
      </w:r>
    </w:p>
    <w:p w14:paraId="4E711EEE" w14:textId="77777777" w:rsidR="00B46D1D" w:rsidRDefault="00B46D1D" w:rsidP="0002210A">
      <w:pPr>
        <w:shd w:val="clear" w:color="auto" w:fill="FFFFFF"/>
        <w:rPr>
          <w:rFonts w:asciiTheme="minorHAnsi" w:hAnsiTheme="minorHAnsi" w:cstheme="minorHAnsi"/>
          <w:noProof/>
        </w:rPr>
      </w:pPr>
    </w:p>
    <w:p w14:paraId="29DCADF1" w14:textId="1ACEFD8F" w:rsidR="00B46D1D" w:rsidRPr="00343706" w:rsidRDefault="00B46D1D" w:rsidP="0002210A">
      <w:pPr>
        <w:shd w:val="clear" w:color="auto" w:fill="FFFFFF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11E21212" wp14:editId="44D6BEE3">
            <wp:extent cx="6645910" cy="4699635"/>
            <wp:effectExtent l="0" t="0" r="2540" b="5715"/>
            <wp:docPr id="1508573821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573821" name="Obrázok 15085738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9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6D1D" w:rsidRPr="00343706" w:rsidSect="00B574B5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90428" w14:textId="77777777" w:rsidR="005A55DC" w:rsidRDefault="005A55DC" w:rsidP="00B574B5">
      <w:r>
        <w:separator/>
      </w:r>
    </w:p>
  </w:endnote>
  <w:endnote w:type="continuationSeparator" w:id="0">
    <w:p w14:paraId="61432BAD" w14:textId="77777777" w:rsidR="005A55DC" w:rsidRDefault="005A55DC" w:rsidP="00B57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28D66" w14:textId="78C74C75" w:rsidR="00B574B5" w:rsidRDefault="00B574B5" w:rsidP="00B574B5">
    <w:pPr>
      <w:pStyle w:val="Pta"/>
    </w:pPr>
    <w:r>
      <w:rPr>
        <w:rFonts w:ascii="Impact" w:hAnsi="Impact"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CD0C82" wp14:editId="57E016C5">
              <wp:simplePos x="0" y="0"/>
              <wp:positionH relativeFrom="column">
                <wp:posOffset>-238125</wp:posOffset>
              </wp:positionH>
              <wp:positionV relativeFrom="paragraph">
                <wp:posOffset>123190</wp:posOffset>
              </wp:positionV>
              <wp:extent cx="7105650" cy="0"/>
              <wp:effectExtent l="0" t="19050" r="19050" b="19050"/>
              <wp:wrapNone/>
              <wp:docPr id="3" name="Rovná spojnic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05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433311DE" id="Rovná spojnica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5pt,9.7pt" to="540.7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" strokecolor="black [3213]" strokeweight="2.25pt">
              <v:stroke joinstyle="miter"/>
            </v:line>
          </w:pict>
        </mc:Fallback>
      </mc:AlternateContent>
    </w:r>
  </w:p>
  <w:p w14:paraId="555F9E5E" w14:textId="5B42004E" w:rsidR="00B574B5" w:rsidRPr="005467B7" w:rsidRDefault="00B574B5" w:rsidP="00B574B5">
    <w:pPr>
      <w:pStyle w:val="Pta"/>
      <w:rPr>
        <w:sz w:val="16"/>
        <w:szCs w:val="16"/>
      </w:rPr>
    </w:pPr>
    <w:r w:rsidRPr="005467B7">
      <w:rPr>
        <w:sz w:val="16"/>
        <w:szCs w:val="16"/>
      </w:rPr>
      <w:t>IČO: 36067725</w:t>
    </w:r>
  </w:p>
  <w:p w14:paraId="504B50BE" w14:textId="560F3155" w:rsidR="00B574B5" w:rsidRDefault="00B574B5" w:rsidP="00B574B5">
    <w:pPr>
      <w:pStyle w:val="Pta"/>
      <w:rPr>
        <w:sz w:val="16"/>
        <w:szCs w:val="16"/>
      </w:rPr>
    </w:pPr>
    <w:r w:rsidRPr="005467B7">
      <w:rPr>
        <w:sz w:val="16"/>
        <w:szCs w:val="16"/>
      </w:rPr>
      <w:t>DIČ: 2021776174</w:t>
    </w:r>
  </w:p>
  <w:p w14:paraId="1FE4775A" w14:textId="73994E12" w:rsidR="00645084" w:rsidRPr="005467B7" w:rsidRDefault="00645084" w:rsidP="00B574B5">
    <w:pPr>
      <w:pStyle w:val="Pta"/>
      <w:rPr>
        <w:sz w:val="16"/>
        <w:szCs w:val="16"/>
      </w:rPr>
    </w:pPr>
    <w:r>
      <w:rPr>
        <w:sz w:val="16"/>
        <w:szCs w:val="16"/>
      </w:rPr>
      <w:t>IČ DPH: SK2021776174</w:t>
    </w:r>
  </w:p>
  <w:p w14:paraId="00722A6C" w14:textId="177CA36D" w:rsidR="00B574B5" w:rsidRPr="005467B7" w:rsidRDefault="00B574B5" w:rsidP="00B574B5">
    <w:pPr>
      <w:pStyle w:val="Pta"/>
      <w:rPr>
        <w:sz w:val="16"/>
        <w:szCs w:val="16"/>
      </w:rPr>
    </w:pPr>
    <w:r w:rsidRPr="005467B7">
      <w:rPr>
        <w:sz w:val="16"/>
        <w:szCs w:val="16"/>
      </w:rPr>
      <w:t>Bankové spojenie: SK66 5600 0000 0032 2742 8005</w:t>
    </w:r>
  </w:p>
  <w:p w14:paraId="3D460FF9" w14:textId="77777777" w:rsidR="00B574B5" w:rsidRPr="005467B7" w:rsidRDefault="00B574B5" w:rsidP="00B574B5">
    <w:pPr>
      <w:pStyle w:val="Pta"/>
      <w:rPr>
        <w:sz w:val="16"/>
        <w:szCs w:val="16"/>
      </w:rPr>
    </w:pPr>
    <w:r w:rsidRPr="005467B7">
      <w:rPr>
        <w:sz w:val="16"/>
        <w:szCs w:val="16"/>
      </w:rPr>
      <w:t>Telefón: 0911 490 972</w:t>
    </w:r>
  </w:p>
  <w:p w14:paraId="750DD84E" w14:textId="133182A5" w:rsidR="00D7576D" w:rsidRPr="005467B7" w:rsidRDefault="00B574B5" w:rsidP="00B574B5">
    <w:pPr>
      <w:pStyle w:val="Pta"/>
      <w:rPr>
        <w:sz w:val="16"/>
        <w:szCs w:val="16"/>
      </w:rPr>
    </w:pPr>
    <w:r w:rsidRPr="005467B7">
      <w:rPr>
        <w:sz w:val="16"/>
        <w:szCs w:val="16"/>
      </w:rPr>
      <w:t xml:space="preserve">e-mail: </w:t>
    </w:r>
    <w:hyperlink r:id="rId1" w:history="1">
      <w:r w:rsidR="00D7576D" w:rsidRPr="00E1285B">
        <w:rPr>
          <w:rStyle w:val="Hypertextovprepojenie"/>
          <w:sz w:val="16"/>
          <w:szCs w:val="16"/>
        </w:rPr>
        <w:t>klasova.zoep@gmail.com</w:t>
      </w:r>
    </w:hyperlink>
    <w:r w:rsidR="00D7576D">
      <w:rPr>
        <w:sz w:val="16"/>
        <w:szCs w:val="16"/>
      </w:rPr>
      <w:tab/>
    </w:r>
    <w:r w:rsidR="00D7576D">
      <w:rPr>
        <w:sz w:val="16"/>
        <w:szCs w:val="16"/>
      </w:rPr>
      <w:tab/>
    </w:r>
    <w:r w:rsidR="00D7576D">
      <w:rPr>
        <w:sz w:val="16"/>
        <w:szCs w:val="16"/>
      </w:rPr>
      <w:tab/>
      <w:t xml:space="preserve">                        </w:t>
    </w:r>
    <w:r w:rsidR="00D7576D" w:rsidRPr="00D7576D">
      <w:rPr>
        <w:sz w:val="20"/>
        <w:szCs w:val="20"/>
      </w:rPr>
      <w:fldChar w:fldCharType="begin"/>
    </w:r>
    <w:r w:rsidR="00D7576D" w:rsidRPr="00D7576D">
      <w:rPr>
        <w:sz w:val="20"/>
        <w:szCs w:val="20"/>
      </w:rPr>
      <w:instrText>PAGE   \* MERGEFORMAT</w:instrText>
    </w:r>
    <w:r w:rsidR="00D7576D" w:rsidRPr="00D7576D">
      <w:rPr>
        <w:sz w:val="20"/>
        <w:szCs w:val="20"/>
      </w:rPr>
      <w:fldChar w:fldCharType="separate"/>
    </w:r>
    <w:r w:rsidR="00D7576D" w:rsidRPr="00D7576D">
      <w:rPr>
        <w:sz w:val="20"/>
        <w:szCs w:val="20"/>
      </w:rPr>
      <w:t>1</w:t>
    </w:r>
    <w:r w:rsidR="00D7576D" w:rsidRPr="00D7576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A45A9" w14:textId="77777777" w:rsidR="005A55DC" w:rsidRDefault="005A55DC" w:rsidP="00B574B5">
      <w:r>
        <w:separator/>
      </w:r>
    </w:p>
  </w:footnote>
  <w:footnote w:type="continuationSeparator" w:id="0">
    <w:p w14:paraId="5FC148FF" w14:textId="77777777" w:rsidR="005A55DC" w:rsidRDefault="005A55DC" w:rsidP="00B57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397B" w14:textId="15F5CDCA" w:rsidR="00B574B5" w:rsidRPr="00FE0146" w:rsidRDefault="00B574B5" w:rsidP="00B574B5">
    <w:pPr>
      <w:pStyle w:val="Hlavika"/>
      <w:jc w:val="center"/>
      <w:rPr>
        <w:rFonts w:ascii="Impact" w:hAnsi="Impact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28F295" wp14:editId="516B09B2">
          <wp:simplePos x="0" y="0"/>
          <wp:positionH relativeFrom="page">
            <wp:posOffset>66675</wp:posOffset>
          </wp:positionH>
          <wp:positionV relativeFrom="paragraph">
            <wp:posOffset>-116205</wp:posOffset>
          </wp:positionV>
          <wp:extent cx="1524000" cy="570129"/>
          <wp:effectExtent l="0" t="0" r="0" b="1905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29" t="33557" r="24413" b="31543"/>
                  <a:stretch/>
                </pic:blipFill>
                <pic:spPr bwMode="auto">
                  <a:xfrm>
                    <a:off x="0" y="0"/>
                    <a:ext cx="1524000" cy="5701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 w:rsidRPr="00FE0146">
      <w:rPr>
        <w:rFonts w:ascii="Impact" w:hAnsi="Impact"/>
        <w:sz w:val="32"/>
        <w:szCs w:val="32"/>
      </w:rPr>
      <w:t xml:space="preserve">Združenie obcí </w:t>
    </w:r>
    <w:proofErr w:type="spellStart"/>
    <w:r w:rsidRPr="00FE0146">
      <w:rPr>
        <w:rFonts w:ascii="Impact" w:hAnsi="Impact"/>
        <w:sz w:val="32"/>
        <w:szCs w:val="32"/>
      </w:rPr>
      <w:t>Enviropark</w:t>
    </w:r>
    <w:proofErr w:type="spellEnd"/>
    <w:r w:rsidRPr="00FE0146">
      <w:rPr>
        <w:rFonts w:ascii="Impact" w:hAnsi="Impact"/>
        <w:sz w:val="32"/>
        <w:szCs w:val="32"/>
      </w:rPr>
      <w:t xml:space="preserve"> </w:t>
    </w:r>
    <w:proofErr w:type="spellStart"/>
    <w:r w:rsidRPr="00FE0146">
      <w:rPr>
        <w:rFonts w:ascii="Impact" w:hAnsi="Impact"/>
        <w:sz w:val="32"/>
        <w:szCs w:val="32"/>
      </w:rPr>
      <w:t>Pomoravie</w:t>
    </w:r>
    <w:proofErr w:type="spellEnd"/>
    <w:r w:rsidRPr="00FE0146">
      <w:rPr>
        <w:rFonts w:ascii="Impact" w:hAnsi="Impact"/>
        <w:sz w:val="32"/>
        <w:szCs w:val="32"/>
      </w:rPr>
      <w:t xml:space="preserve"> </w:t>
    </w:r>
  </w:p>
  <w:p w14:paraId="5908273A" w14:textId="52B791F4" w:rsidR="00B574B5" w:rsidRPr="00FE0146" w:rsidRDefault="00B574B5" w:rsidP="00B574B5">
    <w:pPr>
      <w:pStyle w:val="Hlavika"/>
      <w:jc w:val="center"/>
      <w:rPr>
        <w:rFonts w:ascii="Impact" w:hAnsi="Impact"/>
        <w:sz w:val="32"/>
        <w:szCs w:val="32"/>
      </w:rPr>
    </w:pPr>
    <w:r w:rsidRPr="00FE0146">
      <w:rPr>
        <w:rFonts w:ascii="Impact" w:hAnsi="Impact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C073FE" wp14:editId="49D88CD7">
              <wp:simplePos x="0" y="0"/>
              <wp:positionH relativeFrom="column">
                <wp:posOffset>-219075</wp:posOffset>
              </wp:positionH>
              <wp:positionV relativeFrom="paragraph">
                <wp:posOffset>400050</wp:posOffset>
              </wp:positionV>
              <wp:extent cx="7105650" cy="0"/>
              <wp:effectExtent l="0" t="19050" r="19050" b="19050"/>
              <wp:wrapNone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05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4E08BC77" id="Rovná spojnica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25pt,31.5pt" to="542.2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" strokecolor="black [3213]" strokeweight="2.25pt">
              <v:stroke joinstyle="miter"/>
            </v:line>
          </w:pict>
        </mc:Fallback>
      </mc:AlternateContent>
    </w:r>
    <w:r w:rsidRPr="00FE0146">
      <w:rPr>
        <w:rFonts w:ascii="Impact" w:hAnsi="Impact"/>
        <w:sz w:val="32"/>
        <w:szCs w:val="32"/>
      </w:rPr>
      <w:t xml:space="preserve">Závod 243, 908 72 </w:t>
    </w:r>
  </w:p>
  <w:p w14:paraId="0DB19A8C" w14:textId="77777777" w:rsidR="00B574B5" w:rsidRPr="00B574B5" w:rsidRDefault="00B574B5" w:rsidP="00B574B5">
    <w:pPr>
      <w:pStyle w:val="Hlavika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C212C"/>
    <w:multiLevelType w:val="hybridMultilevel"/>
    <w:tmpl w:val="DC181E10"/>
    <w:lvl w:ilvl="0" w:tplc="7A3EFCB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B7E07"/>
    <w:multiLevelType w:val="hybridMultilevel"/>
    <w:tmpl w:val="55E48A1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D1A3D"/>
    <w:multiLevelType w:val="hybridMultilevel"/>
    <w:tmpl w:val="73026C4C"/>
    <w:lvl w:ilvl="0" w:tplc="041B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377951"/>
    <w:multiLevelType w:val="hybridMultilevel"/>
    <w:tmpl w:val="48A8E1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C1A30"/>
    <w:multiLevelType w:val="hybridMultilevel"/>
    <w:tmpl w:val="CADE41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26B4C"/>
    <w:multiLevelType w:val="hybridMultilevel"/>
    <w:tmpl w:val="74A68A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36667"/>
    <w:multiLevelType w:val="hybridMultilevel"/>
    <w:tmpl w:val="5B646D3C"/>
    <w:lvl w:ilvl="0" w:tplc="BB0A13F0"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1C53470D"/>
    <w:multiLevelType w:val="hybridMultilevel"/>
    <w:tmpl w:val="FF7027D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1473E"/>
    <w:multiLevelType w:val="hybridMultilevel"/>
    <w:tmpl w:val="B7AEFE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84E47"/>
    <w:multiLevelType w:val="hybridMultilevel"/>
    <w:tmpl w:val="2B5A62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F775A"/>
    <w:multiLevelType w:val="hybridMultilevel"/>
    <w:tmpl w:val="16A66100"/>
    <w:lvl w:ilvl="0" w:tplc="4078C6F4">
      <w:start w:val="3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14C45"/>
    <w:multiLevelType w:val="hybridMultilevel"/>
    <w:tmpl w:val="846EF1C6"/>
    <w:lvl w:ilvl="0" w:tplc="99141FC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3164A"/>
    <w:multiLevelType w:val="hybridMultilevel"/>
    <w:tmpl w:val="31E0BA88"/>
    <w:lvl w:ilvl="0" w:tplc="DDA0E88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20C83"/>
    <w:multiLevelType w:val="hybridMultilevel"/>
    <w:tmpl w:val="63F88E6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00D4F"/>
    <w:multiLevelType w:val="hybridMultilevel"/>
    <w:tmpl w:val="60DE8A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B4028"/>
    <w:multiLevelType w:val="hybridMultilevel"/>
    <w:tmpl w:val="189C58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34358"/>
    <w:multiLevelType w:val="hybridMultilevel"/>
    <w:tmpl w:val="6E005CCE"/>
    <w:lvl w:ilvl="0" w:tplc="0464B2A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B7BCC"/>
    <w:multiLevelType w:val="hybridMultilevel"/>
    <w:tmpl w:val="E34A23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7C71E1"/>
    <w:multiLevelType w:val="hybridMultilevel"/>
    <w:tmpl w:val="C38A361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35761E"/>
    <w:multiLevelType w:val="hybridMultilevel"/>
    <w:tmpl w:val="6602E8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5B4065"/>
    <w:multiLevelType w:val="hybridMultilevel"/>
    <w:tmpl w:val="6F627A88"/>
    <w:lvl w:ilvl="0" w:tplc="40CC634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63400"/>
    <w:multiLevelType w:val="hybridMultilevel"/>
    <w:tmpl w:val="59D48838"/>
    <w:lvl w:ilvl="0" w:tplc="15C6C2D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C66AD3"/>
    <w:multiLevelType w:val="hybridMultilevel"/>
    <w:tmpl w:val="54CEF83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7649A"/>
    <w:multiLevelType w:val="hybridMultilevel"/>
    <w:tmpl w:val="6634691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F1637E"/>
    <w:multiLevelType w:val="hybridMultilevel"/>
    <w:tmpl w:val="2F7E5E34"/>
    <w:lvl w:ilvl="0" w:tplc="99141FC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096FC8"/>
    <w:multiLevelType w:val="hybridMultilevel"/>
    <w:tmpl w:val="5AD6312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482A55"/>
    <w:multiLevelType w:val="hybridMultilevel"/>
    <w:tmpl w:val="028873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221247"/>
    <w:multiLevelType w:val="hybridMultilevel"/>
    <w:tmpl w:val="FFF899CC"/>
    <w:lvl w:ilvl="0" w:tplc="797054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965057"/>
    <w:multiLevelType w:val="hybridMultilevel"/>
    <w:tmpl w:val="BF2467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A1781E"/>
    <w:multiLevelType w:val="hybridMultilevel"/>
    <w:tmpl w:val="DC1EE8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D7652"/>
    <w:multiLevelType w:val="hybridMultilevel"/>
    <w:tmpl w:val="FD86A2A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617A06"/>
    <w:multiLevelType w:val="hybridMultilevel"/>
    <w:tmpl w:val="3294CAB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AA04EE"/>
    <w:multiLevelType w:val="hybridMultilevel"/>
    <w:tmpl w:val="7B9EF7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C114D4"/>
    <w:multiLevelType w:val="hybridMultilevel"/>
    <w:tmpl w:val="93640B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964D34"/>
    <w:multiLevelType w:val="hybridMultilevel"/>
    <w:tmpl w:val="FCEA52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E23FDE"/>
    <w:multiLevelType w:val="hybridMultilevel"/>
    <w:tmpl w:val="7F80F766"/>
    <w:lvl w:ilvl="0" w:tplc="EF8EAFA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8E529F"/>
    <w:multiLevelType w:val="hybridMultilevel"/>
    <w:tmpl w:val="95289686"/>
    <w:lvl w:ilvl="0" w:tplc="A3EAC88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0E11ED"/>
    <w:multiLevelType w:val="hybridMultilevel"/>
    <w:tmpl w:val="2C52A862"/>
    <w:lvl w:ilvl="0" w:tplc="146E2C6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2D7CE7"/>
    <w:multiLevelType w:val="hybridMultilevel"/>
    <w:tmpl w:val="F8FC77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5D1247"/>
    <w:multiLevelType w:val="hybridMultilevel"/>
    <w:tmpl w:val="581695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3B2BB7"/>
    <w:multiLevelType w:val="hybridMultilevel"/>
    <w:tmpl w:val="759C51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47A7457"/>
    <w:multiLevelType w:val="hybridMultilevel"/>
    <w:tmpl w:val="EC5403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D706E0"/>
    <w:multiLevelType w:val="hybridMultilevel"/>
    <w:tmpl w:val="D30AC1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2819F2"/>
    <w:multiLevelType w:val="hybridMultilevel"/>
    <w:tmpl w:val="17D4A996"/>
    <w:lvl w:ilvl="0" w:tplc="99141FC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25557F"/>
    <w:multiLevelType w:val="hybridMultilevel"/>
    <w:tmpl w:val="85B84882"/>
    <w:lvl w:ilvl="0" w:tplc="99141FC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423D25"/>
    <w:multiLevelType w:val="hybridMultilevel"/>
    <w:tmpl w:val="5CB61C34"/>
    <w:lvl w:ilvl="0" w:tplc="8A10076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69624D"/>
    <w:multiLevelType w:val="hybridMultilevel"/>
    <w:tmpl w:val="465A4C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A96998"/>
    <w:multiLevelType w:val="hybridMultilevel"/>
    <w:tmpl w:val="6688D1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E129E1"/>
    <w:multiLevelType w:val="hybridMultilevel"/>
    <w:tmpl w:val="CAA24160"/>
    <w:lvl w:ilvl="0" w:tplc="99141FC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A92220"/>
    <w:multiLevelType w:val="hybridMultilevel"/>
    <w:tmpl w:val="E2207566"/>
    <w:lvl w:ilvl="0" w:tplc="7476694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2A5DCE"/>
    <w:multiLevelType w:val="hybridMultilevel"/>
    <w:tmpl w:val="E030229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3956C1"/>
    <w:multiLevelType w:val="hybridMultilevel"/>
    <w:tmpl w:val="F1EC894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E74878"/>
    <w:multiLevelType w:val="hybridMultilevel"/>
    <w:tmpl w:val="1378348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635B00"/>
    <w:multiLevelType w:val="hybridMultilevel"/>
    <w:tmpl w:val="B44441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32511C"/>
    <w:multiLevelType w:val="hybridMultilevel"/>
    <w:tmpl w:val="A8F44C5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9AD28AB"/>
    <w:multiLevelType w:val="hybridMultilevel"/>
    <w:tmpl w:val="E88276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F03467"/>
    <w:multiLevelType w:val="hybridMultilevel"/>
    <w:tmpl w:val="B002BD8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D631A88"/>
    <w:multiLevelType w:val="hybridMultilevel"/>
    <w:tmpl w:val="102A7B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E312F5"/>
    <w:multiLevelType w:val="hybridMultilevel"/>
    <w:tmpl w:val="006457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929477">
    <w:abstractNumId w:val="41"/>
  </w:num>
  <w:num w:numId="2" w16cid:durableId="846287348">
    <w:abstractNumId w:val="7"/>
  </w:num>
  <w:num w:numId="3" w16cid:durableId="2023973187">
    <w:abstractNumId w:val="10"/>
  </w:num>
  <w:num w:numId="4" w16cid:durableId="2058699402">
    <w:abstractNumId w:val="39"/>
  </w:num>
  <w:num w:numId="5" w16cid:durableId="1762986224">
    <w:abstractNumId w:val="21"/>
  </w:num>
  <w:num w:numId="6" w16cid:durableId="108857839">
    <w:abstractNumId w:val="29"/>
  </w:num>
  <w:num w:numId="7" w16cid:durableId="82265963">
    <w:abstractNumId w:val="4"/>
  </w:num>
  <w:num w:numId="8" w16cid:durableId="1011225566">
    <w:abstractNumId w:val="34"/>
  </w:num>
  <w:num w:numId="9" w16cid:durableId="149445893">
    <w:abstractNumId w:val="19"/>
  </w:num>
  <w:num w:numId="10" w16cid:durableId="1297032040">
    <w:abstractNumId w:val="58"/>
  </w:num>
  <w:num w:numId="11" w16cid:durableId="540673647">
    <w:abstractNumId w:val="27"/>
  </w:num>
  <w:num w:numId="12" w16cid:durableId="452293242">
    <w:abstractNumId w:val="56"/>
  </w:num>
  <w:num w:numId="13" w16cid:durableId="564142659">
    <w:abstractNumId w:val="11"/>
  </w:num>
  <w:num w:numId="14" w16cid:durableId="1264529920">
    <w:abstractNumId w:val="40"/>
  </w:num>
  <w:num w:numId="15" w16cid:durableId="2076468728">
    <w:abstractNumId w:val="23"/>
  </w:num>
  <w:num w:numId="16" w16cid:durableId="1084451519">
    <w:abstractNumId w:val="54"/>
  </w:num>
  <w:num w:numId="17" w16cid:durableId="1130786366">
    <w:abstractNumId w:val="9"/>
  </w:num>
  <w:num w:numId="18" w16cid:durableId="2045904293">
    <w:abstractNumId w:val="28"/>
  </w:num>
  <w:num w:numId="19" w16cid:durableId="1400204154">
    <w:abstractNumId w:val="51"/>
  </w:num>
  <w:num w:numId="20" w16cid:durableId="1585336692">
    <w:abstractNumId w:val="53"/>
  </w:num>
  <w:num w:numId="21" w16cid:durableId="2142067125">
    <w:abstractNumId w:val="20"/>
  </w:num>
  <w:num w:numId="22" w16cid:durableId="1471943742">
    <w:abstractNumId w:val="33"/>
  </w:num>
  <w:num w:numId="23" w16cid:durableId="554857751">
    <w:abstractNumId w:val="45"/>
  </w:num>
  <w:num w:numId="24" w16cid:durableId="1530949274">
    <w:abstractNumId w:val="35"/>
  </w:num>
  <w:num w:numId="25" w16cid:durableId="155342288">
    <w:abstractNumId w:val="46"/>
  </w:num>
  <w:num w:numId="26" w16cid:durableId="1783498111">
    <w:abstractNumId w:val="59"/>
  </w:num>
  <w:num w:numId="27" w16cid:durableId="1635062630">
    <w:abstractNumId w:val="13"/>
  </w:num>
  <w:num w:numId="28" w16cid:durableId="1593121828">
    <w:abstractNumId w:val="31"/>
  </w:num>
  <w:num w:numId="29" w16cid:durableId="1807772695">
    <w:abstractNumId w:val="22"/>
  </w:num>
  <w:num w:numId="30" w16cid:durableId="116871967">
    <w:abstractNumId w:val="3"/>
  </w:num>
  <w:num w:numId="31" w16cid:durableId="881598558">
    <w:abstractNumId w:val="2"/>
  </w:num>
  <w:num w:numId="32" w16cid:durableId="2051756265">
    <w:abstractNumId w:val="50"/>
  </w:num>
  <w:num w:numId="33" w16cid:durableId="709845543">
    <w:abstractNumId w:val="32"/>
  </w:num>
  <w:num w:numId="34" w16cid:durableId="1999963884">
    <w:abstractNumId w:val="1"/>
  </w:num>
  <w:num w:numId="35" w16cid:durableId="1271549357">
    <w:abstractNumId w:val="26"/>
  </w:num>
  <w:num w:numId="36" w16cid:durableId="1779183485">
    <w:abstractNumId w:val="36"/>
  </w:num>
  <w:num w:numId="37" w16cid:durableId="271329617">
    <w:abstractNumId w:val="24"/>
  </w:num>
  <w:num w:numId="38" w16cid:durableId="1569153155">
    <w:abstractNumId w:val="37"/>
  </w:num>
  <w:num w:numId="39" w16cid:durableId="1593782215">
    <w:abstractNumId w:val="14"/>
  </w:num>
  <w:num w:numId="40" w16cid:durableId="1914045316">
    <w:abstractNumId w:val="17"/>
  </w:num>
  <w:num w:numId="41" w16cid:durableId="570429097">
    <w:abstractNumId w:val="8"/>
  </w:num>
  <w:num w:numId="42" w16cid:durableId="325398290">
    <w:abstractNumId w:val="38"/>
  </w:num>
  <w:num w:numId="43" w16cid:durableId="314991871">
    <w:abstractNumId w:val="57"/>
  </w:num>
  <w:num w:numId="44" w16cid:durableId="1086926546">
    <w:abstractNumId w:val="55"/>
  </w:num>
  <w:num w:numId="45" w16cid:durableId="440490179">
    <w:abstractNumId w:val="48"/>
  </w:num>
  <w:num w:numId="46" w16cid:durableId="445779275">
    <w:abstractNumId w:val="25"/>
  </w:num>
  <w:num w:numId="47" w16cid:durableId="1207794228">
    <w:abstractNumId w:val="49"/>
  </w:num>
  <w:num w:numId="48" w16cid:durableId="1793593535">
    <w:abstractNumId w:val="12"/>
  </w:num>
  <w:num w:numId="49" w16cid:durableId="1348410942">
    <w:abstractNumId w:val="44"/>
  </w:num>
  <w:num w:numId="50" w16cid:durableId="1774856003">
    <w:abstractNumId w:val="43"/>
  </w:num>
  <w:num w:numId="51" w16cid:durableId="816454173">
    <w:abstractNumId w:val="18"/>
  </w:num>
  <w:num w:numId="52" w16cid:durableId="1394038186">
    <w:abstractNumId w:val="5"/>
  </w:num>
  <w:num w:numId="53" w16cid:durableId="911895352">
    <w:abstractNumId w:val="6"/>
  </w:num>
  <w:num w:numId="54" w16cid:durableId="1199784414">
    <w:abstractNumId w:val="47"/>
  </w:num>
  <w:num w:numId="55" w16cid:durableId="469054593">
    <w:abstractNumId w:val="52"/>
  </w:num>
  <w:num w:numId="56" w16cid:durableId="1580409746">
    <w:abstractNumId w:val="30"/>
  </w:num>
  <w:num w:numId="57" w16cid:durableId="1482697242">
    <w:abstractNumId w:val="42"/>
  </w:num>
  <w:num w:numId="58" w16cid:durableId="1974024225">
    <w:abstractNumId w:val="16"/>
  </w:num>
  <w:num w:numId="59" w16cid:durableId="893272778">
    <w:abstractNumId w:val="0"/>
  </w:num>
  <w:num w:numId="60" w16cid:durableId="15905825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4B5"/>
    <w:rsid w:val="0000664D"/>
    <w:rsid w:val="000134D2"/>
    <w:rsid w:val="0001496A"/>
    <w:rsid w:val="0002210A"/>
    <w:rsid w:val="00050549"/>
    <w:rsid w:val="000772E5"/>
    <w:rsid w:val="0008572C"/>
    <w:rsid w:val="000B328C"/>
    <w:rsid w:val="000C1E2A"/>
    <w:rsid w:val="000C492D"/>
    <w:rsid w:val="000D0C0D"/>
    <w:rsid w:val="000D40C1"/>
    <w:rsid w:val="000E0058"/>
    <w:rsid w:val="0012186C"/>
    <w:rsid w:val="0015164F"/>
    <w:rsid w:val="001631FB"/>
    <w:rsid w:val="001734DA"/>
    <w:rsid w:val="00181FCA"/>
    <w:rsid w:val="00196431"/>
    <w:rsid w:val="001A1715"/>
    <w:rsid w:val="001A1D56"/>
    <w:rsid w:val="001A221B"/>
    <w:rsid w:val="001B1091"/>
    <w:rsid w:val="001B13C5"/>
    <w:rsid w:val="001B2AB3"/>
    <w:rsid w:val="001B348C"/>
    <w:rsid w:val="001C78D1"/>
    <w:rsid w:val="001E1DC0"/>
    <w:rsid w:val="001E5090"/>
    <w:rsid w:val="002155C4"/>
    <w:rsid w:val="0024343A"/>
    <w:rsid w:val="00272228"/>
    <w:rsid w:val="0027515F"/>
    <w:rsid w:val="002B298B"/>
    <w:rsid w:val="002B425D"/>
    <w:rsid w:val="002C2410"/>
    <w:rsid w:val="002C435C"/>
    <w:rsid w:val="002D7670"/>
    <w:rsid w:val="002F3F71"/>
    <w:rsid w:val="00312BF2"/>
    <w:rsid w:val="0032203A"/>
    <w:rsid w:val="00343706"/>
    <w:rsid w:val="00353C66"/>
    <w:rsid w:val="003731C4"/>
    <w:rsid w:val="00381403"/>
    <w:rsid w:val="00395791"/>
    <w:rsid w:val="003A5CA1"/>
    <w:rsid w:val="003B19F6"/>
    <w:rsid w:val="003C2370"/>
    <w:rsid w:val="003E420C"/>
    <w:rsid w:val="003F129E"/>
    <w:rsid w:val="00404BDD"/>
    <w:rsid w:val="00410611"/>
    <w:rsid w:val="00412DF6"/>
    <w:rsid w:val="004355CA"/>
    <w:rsid w:val="00436EC6"/>
    <w:rsid w:val="00452B84"/>
    <w:rsid w:val="0045666F"/>
    <w:rsid w:val="00457F4A"/>
    <w:rsid w:val="004727FA"/>
    <w:rsid w:val="00475017"/>
    <w:rsid w:val="004A5D55"/>
    <w:rsid w:val="004C590E"/>
    <w:rsid w:val="004E5556"/>
    <w:rsid w:val="005467B7"/>
    <w:rsid w:val="00560BE0"/>
    <w:rsid w:val="00561A30"/>
    <w:rsid w:val="00563E9C"/>
    <w:rsid w:val="0057408D"/>
    <w:rsid w:val="005937A4"/>
    <w:rsid w:val="005A4D18"/>
    <w:rsid w:val="005A55DC"/>
    <w:rsid w:val="005B09A6"/>
    <w:rsid w:val="005C1B7E"/>
    <w:rsid w:val="005D1167"/>
    <w:rsid w:val="005E2D93"/>
    <w:rsid w:val="005F11C5"/>
    <w:rsid w:val="006131CF"/>
    <w:rsid w:val="00634FD5"/>
    <w:rsid w:val="00645084"/>
    <w:rsid w:val="006516B6"/>
    <w:rsid w:val="006675CC"/>
    <w:rsid w:val="00684018"/>
    <w:rsid w:val="00686019"/>
    <w:rsid w:val="006A6EA2"/>
    <w:rsid w:val="006C2C1A"/>
    <w:rsid w:val="006C2E42"/>
    <w:rsid w:val="006E2E05"/>
    <w:rsid w:val="006F04E2"/>
    <w:rsid w:val="0072104D"/>
    <w:rsid w:val="00742CB3"/>
    <w:rsid w:val="007637D9"/>
    <w:rsid w:val="007673D1"/>
    <w:rsid w:val="007A66B4"/>
    <w:rsid w:val="007B5AC2"/>
    <w:rsid w:val="00802B39"/>
    <w:rsid w:val="00815717"/>
    <w:rsid w:val="008303B8"/>
    <w:rsid w:val="00846CAB"/>
    <w:rsid w:val="008B38BE"/>
    <w:rsid w:val="008C0E64"/>
    <w:rsid w:val="008D39D3"/>
    <w:rsid w:val="00926A87"/>
    <w:rsid w:val="00932823"/>
    <w:rsid w:val="009368D8"/>
    <w:rsid w:val="00937F34"/>
    <w:rsid w:val="0098214A"/>
    <w:rsid w:val="009D7E19"/>
    <w:rsid w:val="009E387E"/>
    <w:rsid w:val="009E7E85"/>
    <w:rsid w:val="00A11F30"/>
    <w:rsid w:val="00A26081"/>
    <w:rsid w:val="00A54C3C"/>
    <w:rsid w:val="00A61E12"/>
    <w:rsid w:val="00AA10CD"/>
    <w:rsid w:val="00AD4473"/>
    <w:rsid w:val="00AF6FAB"/>
    <w:rsid w:val="00B12873"/>
    <w:rsid w:val="00B267E0"/>
    <w:rsid w:val="00B2758D"/>
    <w:rsid w:val="00B41F69"/>
    <w:rsid w:val="00B46D1D"/>
    <w:rsid w:val="00B574B5"/>
    <w:rsid w:val="00B670C4"/>
    <w:rsid w:val="00B94818"/>
    <w:rsid w:val="00BA4FBB"/>
    <w:rsid w:val="00BB310F"/>
    <w:rsid w:val="00BD5A2C"/>
    <w:rsid w:val="00BE6520"/>
    <w:rsid w:val="00BF78DD"/>
    <w:rsid w:val="00C0224F"/>
    <w:rsid w:val="00C030E6"/>
    <w:rsid w:val="00C175F2"/>
    <w:rsid w:val="00C215D2"/>
    <w:rsid w:val="00C35432"/>
    <w:rsid w:val="00C3591E"/>
    <w:rsid w:val="00C425CE"/>
    <w:rsid w:val="00C539CC"/>
    <w:rsid w:val="00C54373"/>
    <w:rsid w:val="00C7096D"/>
    <w:rsid w:val="00C7548D"/>
    <w:rsid w:val="00C87515"/>
    <w:rsid w:val="00CB4487"/>
    <w:rsid w:val="00CD492F"/>
    <w:rsid w:val="00CD7968"/>
    <w:rsid w:val="00CD7DF2"/>
    <w:rsid w:val="00CE1714"/>
    <w:rsid w:val="00CF0FE9"/>
    <w:rsid w:val="00D01EFE"/>
    <w:rsid w:val="00D20BF4"/>
    <w:rsid w:val="00D318D9"/>
    <w:rsid w:val="00D324FC"/>
    <w:rsid w:val="00D621DC"/>
    <w:rsid w:val="00D7576D"/>
    <w:rsid w:val="00D757B6"/>
    <w:rsid w:val="00D80B9D"/>
    <w:rsid w:val="00D84EB7"/>
    <w:rsid w:val="00D921FC"/>
    <w:rsid w:val="00D95723"/>
    <w:rsid w:val="00DA44C2"/>
    <w:rsid w:val="00DC44CF"/>
    <w:rsid w:val="00DD47D9"/>
    <w:rsid w:val="00E0246A"/>
    <w:rsid w:val="00E16BC1"/>
    <w:rsid w:val="00E1795B"/>
    <w:rsid w:val="00E446E2"/>
    <w:rsid w:val="00E53C0F"/>
    <w:rsid w:val="00E57CB3"/>
    <w:rsid w:val="00EB778B"/>
    <w:rsid w:val="00EC3F3D"/>
    <w:rsid w:val="00ED34E3"/>
    <w:rsid w:val="00ED6251"/>
    <w:rsid w:val="00F02C4F"/>
    <w:rsid w:val="00F041B0"/>
    <w:rsid w:val="00F04C0F"/>
    <w:rsid w:val="00F05A4D"/>
    <w:rsid w:val="00F200D7"/>
    <w:rsid w:val="00F60B2F"/>
    <w:rsid w:val="00F638F7"/>
    <w:rsid w:val="00F904A3"/>
    <w:rsid w:val="00FA2E89"/>
    <w:rsid w:val="00FC1965"/>
    <w:rsid w:val="00FC7932"/>
    <w:rsid w:val="00FE0146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9395F"/>
  <w15:chartTrackingRefBased/>
  <w15:docId w15:val="{483241E4-C89E-478F-AD9D-386D73C7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2210A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9368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74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74B5"/>
  </w:style>
  <w:style w:type="paragraph" w:styleId="Pta">
    <w:name w:val="footer"/>
    <w:basedOn w:val="Normlny"/>
    <w:link w:val="PtaChar"/>
    <w:uiPriority w:val="99"/>
    <w:unhideWhenUsed/>
    <w:rsid w:val="00B574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74B5"/>
  </w:style>
  <w:style w:type="paragraph" w:customStyle="1" w:styleId="Bezmezer">
    <w:name w:val="Bez mezer"/>
    <w:uiPriority w:val="99"/>
    <w:qFormat/>
    <w:rsid w:val="0002210A"/>
    <w:pPr>
      <w:spacing w:after="0" w:line="240" w:lineRule="auto"/>
    </w:pPr>
    <w:rPr>
      <w:rFonts w:ascii="Calibri" w:eastAsia="Calibri" w:hAnsi="Calibri" w:cs="Times New Roman"/>
      <w:lang w:val="cs-CZ"/>
    </w:rPr>
  </w:style>
  <w:style w:type="character" w:styleId="Hypertextovprepojenie">
    <w:name w:val="Hyperlink"/>
    <w:basedOn w:val="Predvolenpsmoodseku"/>
    <w:uiPriority w:val="99"/>
    <w:unhideWhenUsed/>
    <w:rsid w:val="004A5D5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A5D55"/>
    <w:rPr>
      <w:color w:val="605E5C"/>
      <w:shd w:val="clear" w:color="auto" w:fill="E1DFDD"/>
    </w:rPr>
  </w:style>
  <w:style w:type="character" w:customStyle="1" w:styleId="im">
    <w:name w:val="im"/>
    <w:basedOn w:val="Predvolenpsmoodseku"/>
    <w:rsid w:val="0027515F"/>
  </w:style>
  <w:style w:type="paragraph" w:styleId="Odsekzoznamu">
    <w:name w:val="List Paragraph"/>
    <w:basedOn w:val="Normlny"/>
    <w:uiPriority w:val="34"/>
    <w:qFormat/>
    <w:rsid w:val="00802B39"/>
    <w:pPr>
      <w:ind w:left="720"/>
      <w:contextualSpacing/>
    </w:pPr>
  </w:style>
  <w:style w:type="paragraph" w:customStyle="1" w:styleId="Default">
    <w:name w:val="Default"/>
    <w:rsid w:val="003437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customStyle="1" w:styleId="Nadpis1Char">
    <w:name w:val="Nadpis 1 Char"/>
    <w:basedOn w:val="Predvolenpsmoodseku"/>
    <w:link w:val="Nadpis1"/>
    <w:uiPriority w:val="9"/>
    <w:rsid w:val="009368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lavikaobsahu">
    <w:name w:val="TOC Heading"/>
    <w:basedOn w:val="Nadpis1"/>
    <w:next w:val="Normlny"/>
    <w:uiPriority w:val="39"/>
    <w:unhideWhenUsed/>
    <w:qFormat/>
    <w:rsid w:val="009368D8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9368D8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9368D8"/>
    <w:pPr>
      <w:spacing w:after="100" w:line="259" w:lineRule="auto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9368D8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8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9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sova.zoep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Pomoravie</dc:creator>
  <cp:keywords/>
  <dc:description/>
  <cp:lastModifiedBy>Microsoft Office User</cp:lastModifiedBy>
  <cp:revision>75</cp:revision>
  <cp:lastPrinted>2024-09-27T12:25:00Z</cp:lastPrinted>
  <dcterms:created xsi:type="dcterms:W3CDTF">2021-06-01T12:02:00Z</dcterms:created>
  <dcterms:modified xsi:type="dcterms:W3CDTF">2024-09-27T12:25:00Z</dcterms:modified>
</cp:coreProperties>
</file>